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after="0" w:line="240" w:lineRule="auto"/>
        <w:ind w:left="709"/>
        <w:jc w:val="both"/>
        <w:rPr>
          <w:rFonts w:hint="default" w:ascii="Times New Roman" w:hAnsi="Times New Roman"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/>
          <w:sz w:val="24"/>
          <w:szCs w:val="24"/>
          <w:lang w:val="ru-RU"/>
        </w:rPr>
        <w:drawing>
          <wp:inline distT="0" distB="0" distL="114300" distR="114300">
            <wp:extent cx="5808345" cy="7990205"/>
            <wp:effectExtent l="0" t="0" r="1905" b="10795"/>
            <wp:docPr id="1" name="Изображение 1" descr="Полож. о педаг. сов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лож. о педаг. совете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799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Компетенции педагогического совета</w:t>
      </w:r>
    </w:p>
    <w:p>
      <w:pPr>
        <w:pStyle w:val="6"/>
        <w:spacing w:after="0" w:line="240" w:lineRule="auto"/>
        <w:ind w:left="1353"/>
        <w:jc w:val="both"/>
        <w:rPr>
          <w:rFonts w:ascii="Times New Roman" w:hAnsi="Times New Roman"/>
          <w:b/>
          <w:sz w:val="24"/>
          <w:szCs w:val="24"/>
        </w:rPr>
      </w:pP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К компетенции Педсовета относится: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согласование плана (планов) учебной работы Учреждения на год;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согласование локального нормативного акта о нормах профессиональной этики педагогических работников;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согласование образовательных программ, реализуемых Учреждением;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согласование локального нормативного акта о формах, периодичности и порядке текущего контроля успеваемости и промежуточной аттестации обучающихся;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подготовка предложения по использованию и совершенствованию методов обучения и воспитания, образовательных технологий, электронного обучения;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согласование решения о допуске обучающихся к итоговой аттестации, предоставлении обучающимся возможности досрочного прохождения итоговой аттестации;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согласование решения о переводе обучающихся по образовательным программам начального общего, основного общего и среднего общего образования в следующий класс или об оставлении их на повторное обучение;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согласование решения о награждении обучающихся за успехи в обучении грамотами, похвальными листами или медалями;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согласование решения об отчислении обучающихся из МБОУ «Новоильмовская СОШ», когда иные меры педагогического и дисциплинарного воздействия исчерпаны;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заслушивание информации и отчетов членов Педагогического совета школы;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рассмотрение итогов учебной работы школы, результатов промежуточной и государственной итоговой аттестации;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согласование порядка формирования предметных (цикловых) комиссий, периодичности проведения их заседаний, полномочий председателя и членов предметных (цикловых) комиссий, рассмотрение деятельности предметных (цикловых) комиссий, подготовка предложений о внедрении опыта работы преподавателей в области новых педагогических и информационных технологий, авторских программ, учебников, учебных и методических пособий;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согласование Положения об аттестации педагогических работников в целях подтверждения соответствия их занимаемым должностям;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иные вопросы деятельности школы, отнесенные законодательством Российской Федерации и нормативными правыми актами города Брянска к компетенции Педагогического совета.</w:t>
      </w:r>
    </w:p>
    <w:p>
      <w:pPr>
        <w:pStyle w:val="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выбирает образовательные и воспитательные методики, технологии для использования в образовательном процессе;</w:t>
      </w:r>
    </w:p>
    <w:p>
      <w:pPr>
        <w:pStyle w:val="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разрабатывает систему организационно-методического сопровождения процесса реализации основной образовательной программы ОО;</w:t>
      </w:r>
    </w:p>
    <w:p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анализ результатов педагогической диагностики;</w:t>
      </w:r>
    </w:p>
    <w:p>
      <w:pPr>
        <w:pStyle w:val="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организует выявление, обобщение, распространение, внедрение передового педагогического опыта среди педагогических работников ОО; </w:t>
      </w:r>
    </w:p>
    <w:p>
      <w:pPr>
        <w:pStyle w:val="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рассматривает вопросы повышения квалификации, переподготовки, аттестации педагогических кадров; </w:t>
      </w:r>
    </w:p>
    <w:p>
      <w:pPr>
        <w:pStyle w:val="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рассматривает вопросы организации дополнительных образовательных услуг, в т. ч. платных; </w:t>
      </w:r>
    </w:p>
    <w:p>
      <w:pPr>
        <w:pStyle w:val="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заслушивает отчеты педагогических работников о  ходе реализации основной образовательной программы МБОУ «Новоильмовская СОШ», дополнительных образовательных программ, результатах самообразования педагогов; </w:t>
      </w:r>
    </w:p>
    <w:p>
      <w:pPr>
        <w:pStyle w:val="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заслушивает доклады представителей организаций и учреждений, взаимодействующих с ОУ по вопросам образования и оздоровления воспитанников, в т. ч. о проверке состояния образовательного процесса, соблюдения санитарно-гигиенического режима, об охране труда и здоровья воспитанников; </w:t>
      </w:r>
    </w:p>
    <w:p>
      <w:pPr>
        <w:pStyle w:val="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контролирует выполнение ранее принятых решений педагогического совета; </w:t>
      </w:r>
    </w:p>
    <w:p>
      <w:pPr>
        <w:pStyle w:val="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организует изучение и обсуждение нормативных правовых документов в области образования; </w:t>
      </w:r>
    </w:p>
    <w:p>
      <w:pPr>
        <w:pStyle w:val="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утверждает характеристики и принимает решения о награждении, поощрении педагогических работников школы.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Права педагогического совета</w:t>
      </w:r>
    </w:p>
    <w:p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Педагогический совет имеет право: </w:t>
      </w:r>
    </w:p>
    <w:p>
      <w:pPr>
        <w:pStyle w:val="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участвовать в управлении МБОУ «Новоильмовская СОШ»; </w:t>
      </w:r>
    </w:p>
    <w:p>
      <w:pPr>
        <w:pStyle w:val="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направлять предложения и заявления в адрес руководителя 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Каждый член педагогического совета имеет право:</w:t>
      </w:r>
    </w:p>
    <w:p>
      <w:pPr>
        <w:pStyle w:val="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выдвигать на обсуждение педагогического совета любой вопрос, касающийся педагогической деятельности школы, если его предложение поддержит не менее одной трети членов педагогического совета; </w:t>
      </w:r>
    </w:p>
    <w:p>
      <w:pPr>
        <w:pStyle w:val="5"/>
        <w:ind w:right="131" w:firstLine="348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>
      <w:pPr>
        <w:pStyle w:val="5"/>
        <w:ind w:right="131" w:firstLine="348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- создавать временные творческие объединения с приглашением специалистов различного профиля, консультантов для выработки  рекомендаций  с  последующим  рассмотрением  их на Педагогическом совете;</w:t>
      </w:r>
    </w:p>
    <w:p>
      <w:pPr>
        <w:pStyle w:val="5"/>
        <w:ind w:right="203" w:firstLine="348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 приглашать работников школы, не являющихся членами Педагогического совета; граждан, выполняющих работу на основе гражданско-правовых договоров, заключенных школой; обучающихся, родителей (законных представителей) обучающихся, при наличии согласия председателя  Педагогического совета. Лица, приглашенные на заседание Педагогического совета, пользуются правом совещательного голоса.</w:t>
      </w:r>
    </w:p>
    <w:p>
      <w:pPr>
        <w:pStyle w:val="6"/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spacing w:after="0" w:line="240" w:lineRule="auto"/>
        <w:ind w:left="0" w:firstLine="34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управления педагогическим советом</w:t>
      </w:r>
    </w:p>
    <w:p>
      <w:pPr>
        <w:pStyle w:val="6"/>
        <w:spacing w:after="0" w:line="240" w:lineRule="auto"/>
        <w:ind w:left="0" w:firstLine="348"/>
        <w:jc w:val="both"/>
        <w:rPr>
          <w:rFonts w:ascii="Times New Roman" w:hAnsi="Times New Roman"/>
          <w:b/>
          <w:sz w:val="24"/>
          <w:szCs w:val="24"/>
        </w:rPr>
      </w:pPr>
    </w:p>
    <w:p>
      <w:pPr>
        <w:pStyle w:val="6"/>
        <w:widowControl w:val="0"/>
        <w:tabs>
          <w:tab w:val="left" w:pos="1250"/>
        </w:tabs>
        <w:autoSpaceDE w:val="0"/>
        <w:autoSpaceDN w:val="0"/>
        <w:spacing w:after="0" w:line="240" w:lineRule="auto"/>
        <w:ind w:left="0" w:right="107" w:firstLine="34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В Педагогический совет входят директор, его заместители, руководители структурных подразделений и их заместители, а также педагогические работники, состоящие в трудовых отношениях с МБОУ «Новоильмовская СОШ» (в том числе работающие по совместительству и на условиях почасовой оплаты).</w:t>
      </w:r>
    </w:p>
    <w:p>
      <w:pPr>
        <w:pStyle w:val="5"/>
        <w:ind w:right="120" w:firstLine="348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5.2. 3аседания Педагогического совета проводятся не реже четырех раз в год. Педагогический совет может быть собран по инициативе его председателя или по инициативе двух третей членов Педагогического совета. </w:t>
      </w:r>
    </w:p>
    <w:p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 рассмотрения  текущих  вопросов  могут созываться  малые  Педагогические советы.</w:t>
      </w:r>
    </w:p>
    <w:p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Педагогический совет избирает из своего состава председателя и секретаря сроком на один учебный год. </w:t>
      </w:r>
    </w:p>
    <w:p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Председатель педагогического совета:</w:t>
      </w:r>
    </w:p>
    <w:p>
      <w:pPr>
        <w:pStyle w:val="6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деятельность педагогического совета;</w:t>
      </w:r>
    </w:p>
    <w:p>
      <w:pPr>
        <w:pStyle w:val="6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определяет повестку дня педагогического совета; </w:t>
      </w:r>
    </w:p>
    <w:p>
      <w:pPr>
        <w:pStyle w:val="6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информирует членов педагогического совета о предстоящем заседании не менее чем за 10 дней до его проведения; </w:t>
      </w:r>
    </w:p>
    <w:p>
      <w:pPr>
        <w:pStyle w:val="6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подготовку и проведение заседания педагогического совета;</w:t>
      </w:r>
    </w:p>
    <w:p>
      <w:pPr>
        <w:spacing w:after="0" w:line="240" w:lineRule="auto"/>
        <w:ind w:firstLine="34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контролирует выполнение решений педагогического совета. </w:t>
      </w:r>
    </w:p>
    <w:p>
      <w:pPr>
        <w:tabs>
          <w:tab w:val="left" w:pos="0"/>
        </w:tabs>
        <w:spacing w:after="0" w:line="240" w:lineRule="auto"/>
        <w:ind w:firstLine="34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Педсовет выбирает из своего состава секретаря, который ведет протоколы. Протоколы педсоветов подписываются председателем и секретарем.</w:t>
      </w:r>
    </w:p>
    <w:p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Педагогический совет работает по плану, составляющему часть годового плана работы школы.</w:t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Заседания педагогического совета созываются в соответствии с планом работы  школы.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Заседания педагогического совета правомочны, если на заседании присутствовало не менее 2/3 его членов.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Решение педагогического совета принимается простым большинством голосов,  открытым голосованием. При равном количестве голосов решающим является голос председателя педагогического совета.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Ответственность за выполнение решений педагогического совета лежит на директоре школы . Решения выполняют ответственные лица, указанные в протоколе заседания. Результаты оглашаются на следующем заседании педагогического совета.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Взаимосвязи педагогического совета с другими коллегиальными  органами управления ОО.</w:t>
      </w:r>
    </w:p>
    <w:p>
      <w:pPr>
        <w:spacing w:after="0" w:line="240" w:lineRule="auto"/>
        <w:ind w:left="993"/>
        <w:jc w:val="both"/>
        <w:rPr>
          <w:rFonts w:ascii="Times New Roman" w:hAnsi="Times New Roman"/>
          <w:b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Педагогический совет организует взаимодействие с другими коллегиальными органами управления МБОУ «Новоильмовская СОШ»: общим собранием работников образовательной организации и управляющим советом (через участие представителей педагогического совета в заседании общего собрания работников образовательной организации и управляющего совета): </w:t>
      </w:r>
    </w:p>
    <w:p>
      <w:pPr>
        <w:pStyle w:val="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представляет на ознакомление общему собранию материалы, разработанные на заседании педагогического совета; </w:t>
      </w:r>
    </w:p>
    <w:p>
      <w:pPr>
        <w:pStyle w:val="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вносит предложения и дополнения по вопросам, рассматриваемым на заседаниях общего собрания школы.</w:t>
      </w:r>
    </w:p>
    <w:p>
      <w:pPr>
        <w:pStyle w:val="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педагогического совета</w:t>
      </w:r>
    </w:p>
    <w:p>
      <w:pPr>
        <w:pStyle w:val="6"/>
        <w:spacing w:after="0" w:line="240" w:lineRule="auto"/>
        <w:ind w:left="1353"/>
        <w:jc w:val="both"/>
        <w:rPr>
          <w:rFonts w:ascii="Times New Roman" w:hAnsi="Times New Roman"/>
          <w:b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Педагогический совет несет ответственность за невыполнение или выполнение не в полном объеме закрепленных за ним задач и функций.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Педагогический совет несет ответственность за соблюдение законодательства РФ в ходе выполнения решений.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Делопроизводство</w:t>
      </w:r>
    </w:p>
    <w:p>
      <w:pPr>
        <w:pStyle w:val="6"/>
        <w:spacing w:after="0" w:line="240" w:lineRule="auto"/>
        <w:ind w:left="1353"/>
        <w:jc w:val="both"/>
        <w:rPr>
          <w:rFonts w:ascii="Times New Roman" w:hAnsi="Times New Roman"/>
          <w:b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Решения, принятые на заседании педагогического совета оформляются протоколом.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В книге протоколов фиксируется: </w:t>
      </w:r>
    </w:p>
    <w:p>
      <w:pPr>
        <w:pStyle w:val="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проведения заседания; </w:t>
      </w:r>
    </w:p>
    <w:p>
      <w:pPr>
        <w:pStyle w:val="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количественное присутствие (отсутствие) членов педагогического совета; </w:t>
      </w:r>
    </w:p>
    <w:p>
      <w:pPr>
        <w:pStyle w:val="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Ф.И.О, должность приглашенных участников педагогического совета; </w:t>
      </w:r>
    </w:p>
    <w:p>
      <w:pPr>
        <w:pStyle w:val="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повестка дня; </w:t>
      </w:r>
    </w:p>
    <w:p>
      <w:pPr>
        <w:pStyle w:val="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ход обсуждения вопросов; </w:t>
      </w:r>
    </w:p>
    <w:p>
      <w:pPr>
        <w:pStyle w:val="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предложения, рекомендации и замечания членов педагогического совета и приглашенных лиц; </w:t>
      </w:r>
    </w:p>
    <w:p>
      <w:pPr>
        <w:pStyle w:val="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решения педагогического совета.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Протоколы подписываются председателем и секретарем педагогического совета.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Нумерация протоколов ведется от начала учебного года.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Книга протоколов педагогического совета нумеруется постранично, визируется подписью директора или  заместителя руководителя школы и печатью организации.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8.6. Книга протоколов педагогического совета хранится в ОО в течение 5 лет и передается по акту (при смене руководителя или передаче в архив).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8.7. Доклады, тексты выступлений членов педагогического совета хранятся в отдельной папке также в течение 5 лет.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 Ответственность за делопроизводство Педагогического совета возлагается на секретаря педагогического совета.</w:t>
      </w:r>
    </w:p>
    <w:p>
      <w:pPr>
        <w:rPr>
          <w:rFonts w:ascii="Times New Roman" w:hAnsi="Times New Roman"/>
          <w:sz w:val="24"/>
          <w:szCs w:val="24"/>
        </w:rPr>
      </w:pPr>
    </w:p>
    <w:sectPr>
      <w:pgSz w:w="11906" w:h="16838"/>
      <w:pgMar w:top="567" w:right="567" w:bottom="567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650A7F"/>
    <w:multiLevelType w:val="multilevel"/>
    <w:tmpl w:val="18650A7F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B604E0E"/>
    <w:multiLevelType w:val="multilevel"/>
    <w:tmpl w:val="2B604E0E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2B80111"/>
    <w:multiLevelType w:val="multilevel"/>
    <w:tmpl w:val="32B80111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393523D"/>
    <w:multiLevelType w:val="multilevel"/>
    <w:tmpl w:val="3393523D"/>
    <w:lvl w:ilvl="0" w:tentative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entative="0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40B2232B"/>
    <w:multiLevelType w:val="multilevel"/>
    <w:tmpl w:val="40B2232B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25B0B6F"/>
    <w:multiLevelType w:val="multilevel"/>
    <w:tmpl w:val="625B0B6F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C3C07B0"/>
    <w:multiLevelType w:val="multilevel"/>
    <w:tmpl w:val="6C3C07B0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3701D"/>
    <w:rsid w:val="00343051"/>
    <w:rsid w:val="0039523C"/>
    <w:rsid w:val="004A7066"/>
    <w:rsid w:val="004C02CC"/>
    <w:rsid w:val="004D0033"/>
    <w:rsid w:val="0053701D"/>
    <w:rsid w:val="008049A1"/>
    <w:rsid w:val="00A83E66"/>
    <w:rsid w:val="00CC2749"/>
    <w:rsid w:val="00DA2734"/>
    <w:rsid w:val="00F43BEA"/>
    <w:rsid w:val="00F550EC"/>
    <w:rsid w:val="265E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7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9"/>
      <w:szCs w:val="19"/>
      <w:lang w:bidi="ru-RU"/>
    </w:rPr>
  </w:style>
  <w:style w:type="paragraph" w:styleId="6">
    <w:name w:val="List Paragraph"/>
    <w:basedOn w:val="1"/>
    <w:qFormat/>
    <w:uiPriority w:val="1"/>
    <w:pPr>
      <w:ind w:left="720"/>
      <w:contextualSpacing/>
    </w:pPr>
  </w:style>
  <w:style w:type="character" w:customStyle="1" w:styleId="7">
    <w:name w:val="Основной текст Знак"/>
    <w:basedOn w:val="2"/>
    <w:link w:val="5"/>
    <w:qFormat/>
    <w:uiPriority w:val="1"/>
    <w:rPr>
      <w:rFonts w:ascii="Times New Roman" w:hAnsi="Times New Roman" w:eastAsia="Times New Roman" w:cs="Times New Roman"/>
      <w:sz w:val="19"/>
      <w:szCs w:val="19"/>
      <w:lang w:eastAsia="ru-RU" w:bidi="ru-RU"/>
    </w:r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Ya Blondinko Edition</Company>
  <Pages>4</Pages>
  <Words>1749</Words>
  <Characters>9972</Characters>
  <Lines>83</Lines>
  <Paragraphs>23</Paragraphs>
  <TotalTime>20</TotalTime>
  <ScaleCrop>false</ScaleCrop>
  <LinksUpToDate>false</LinksUpToDate>
  <CharactersWithSpaces>11698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2022-02-07T17:32:00Z</dcterms:created>
  <dc:creator>User</dc:creator>
  <cp:lastModifiedBy>Админ</cp:lastModifiedBy>
  <cp:lastPrinted>2022-02-11T10:37:00Z</cp:lastPrinted>
  <dcterms:modified xsi:type="dcterms:W3CDTF">2022-03-11T06:42:35Z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3343D63F1A094DAAAC30A50A97B223A3</vt:lpwstr>
  </property>
</Properties>
</file>